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1A5FA8"/>
          <w:sz w:val="34"/>
        </w:rPr>
        <w:t>Инструкция для менеджеров — КИТАЙ</w:t>
      </w:r>
    </w:p>
    <w:p>
      <w:r>
        <w:rPr>
          <w:rFonts w:ascii="Calibri" w:hAnsi="Calibri"/>
          <w:b w:val="0"/>
          <w:i/>
          <w:color w:val="555555"/>
          <w:sz w:val="22"/>
        </w:rPr>
        <w:t>Авто новые (без пробега). Маршрут: КНР → Кыргызстан (транзит) → Минск.</w:t>
      </w:r>
    </w:p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1. Краткая суть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Продаём новые авто из каталога (модели и цены — в каталоге CRM). Клиент платит нам только за услугу (650 BYN на счёт ООО). За саму машину и расходы платит в Бишкек (Золотая Корона / крипта / банковский перевод) — мимо счёта фирмы. Осмотр не нужен (авто новые). Полную растаможку в РБ клиент делает сам (как правило — льготную на физлицо).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2. Команда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Менеджеры: </w:t>
      </w:r>
      <w:r>
        <w:rPr>
          <w:rFonts w:ascii="Calibri" w:hAnsi="Calibri"/>
          <w:b w:val="0"/>
          <w:i w:val="0"/>
          <w:sz w:val="22"/>
        </w:rPr>
        <w:t>обработка лида, звонок, договор, подбор по каталогу в CRM, ведение сделки, связь с клиентом.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Партнёры в Бишкеке: </w:t>
      </w:r>
      <w:r>
        <w:rPr>
          <w:rFonts w:ascii="Calibri" w:hAnsi="Calibri"/>
          <w:b w:val="0"/>
          <w:i w:val="0"/>
          <w:sz w:val="22"/>
        </w:rPr>
        <w:t>организация выкупа у поставщика в КНР, транзит через КР, доставка.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СММ: </w:t>
      </w:r>
      <w:r>
        <w:rPr>
          <w:rFonts w:ascii="Calibri" w:hAnsi="Calibri"/>
          <w:b w:val="0"/>
          <w:i w:val="0"/>
          <w:sz w:val="22"/>
        </w:rPr>
        <w:t>контент в соцсетях.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Стандарты работы менеджера (SLA)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Ответ на лид — в течение 5–15 минут</w:t>
      </w:r>
      <w:r>
        <w:rPr>
          <w:rFonts w:ascii="Calibri" w:hAnsi="Calibri"/>
          <w:b w:val="0"/>
          <w:i w:val="0"/>
          <w:sz w:val="22"/>
        </w:rPr>
        <w:t xml:space="preserve"> в рабочее время. Лиды с Instagram/Telegram/TikTok «остывают» быстро, скорость = деньги.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Первый звонок — </w:t>
      </w:r>
      <w:r>
        <w:rPr>
          <w:rFonts w:ascii="Calibri" w:hAnsi="Calibri"/>
          <w:b w:val="0"/>
          <w:i w:val="0"/>
          <w:sz w:val="22"/>
        </w:rPr>
        <w:t>в день обращения.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Если клиент не ответил — </w:t>
      </w:r>
      <w:r>
        <w:rPr>
          <w:rFonts w:ascii="Calibri" w:hAnsi="Calibri"/>
          <w:b/>
          <w:i w:val="0"/>
          <w:sz w:val="22"/>
        </w:rPr>
        <w:t>минимум 3 касания</w:t>
      </w:r>
      <w:r>
        <w:rPr>
          <w:rFonts w:ascii="Calibri" w:hAnsi="Calibri"/>
          <w:b w:val="0"/>
          <w:i w:val="0"/>
          <w:sz w:val="22"/>
        </w:rPr>
        <w:t xml:space="preserve"> (звонок + сообщение + повтор на след. день).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Все договорённости — </w:t>
      </w:r>
      <w:r>
        <w:rPr>
          <w:rFonts w:ascii="Calibri" w:hAnsi="Calibri"/>
          <w:b/>
          <w:i w:val="0"/>
          <w:sz w:val="22"/>
        </w:rPr>
        <w:t>в письменном виде</w:t>
      </w:r>
      <w:r>
        <w:rPr>
          <w:rFonts w:ascii="Calibri" w:hAnsi="Calibri"/>
          <w:b w:val="0"/>
          <w:i w:val="0"/>
          <w:sz w:val="22"/>
        </w:rPr>
        <w:t xml:space="preserve"> (мессенджер/почта).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3. Расчёт стоимости и каталог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Модели, комплектации и цены — в каталоге CRM.</w:t>
      </w:r>
      <w:r>
        <w:rPr>
          <w:rFonts w:ascii="Calibri" w:hAnsi="Calibri"/>
          <w:b w:val="0"/>
          <w:i w:val="0"/>
          <w:sz w:val="22"/>
        </w:rPr>
        <w:t xml:space="preserve"> Полную стоимость под ключ и все расходы смотрим там же.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Упор — на продажу одной машины.</w:t>
      </w:r>
      <w:r>
        <w:rPr>
          <w:rFonts w:ascii="Calibri" w:hAnsi="Calibri"/>
          <w:b w:val="0"/>
          <w:i w:val="0"/>
          <w:sz w:val="22"/>
        </w:rPr>
        <w:t xml:space="preserve"> Для объёма — скидки по количеству (оптовые тиры) — см. раздел 11 и каталог CRM.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4. Три денежных потока (ВАЖНО — не путать)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Поток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Сумма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Куда платится</w:t>
            </w:r>
          </w:p>
        </w:tc>
        <w:tc>
          <w:tcPr>
            <w:tcW w:type="dxa" w:w="2268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Предоплата за услугу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650 BYN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 счёт ООО (Альфа-банк)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Невозвратная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за авто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ориентировочно 1 000–3 000 USD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Бишкек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Невозвратный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Остаток за авто и расходы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 факту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Бишкек</w:t>
            </w:r>
          </w:p>
        </w:tc>
        <w:tc>
          <w:tcPr>
            <w:tcW w:type="dxa" w:w="226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 правилам договора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i w:val="0"/>
          <w:sz w:val="22"/>
        </w:rPr>
        <w:t xml:space="preserve">Способы оплаты в Бишкек: </w:t>
      </w:r>
      <w:r>
        <w:rPr>
          <w:rFonts w:ascii="Calibri" w:hAnsi="Calibri"/>
          <w:b w:val="0"/>
          <w:i w:val="0"/>
          <w:sz w:val="22"/>
        </w:rPr>
        <w:t>Золотая Корона / крипта / банковский перевод. Реквизиты/кошелёк уточняем у партнёров — менеджер не выдаёт реквизиты «от себя».</w:t>
      </w:r>
    </w:p>
    <w:p>
      <w:pPr>
        <w:spacing w:before="80" w:after="160"/>
      </w:pPr>
      <w:r>
        <w:rPr>
          <w:rFonts w:ascii="Calibri" w:hAnsi="Calibri"/>
          <w:b/>
          <w:i w:val="0"/>
          <w:color w:val="C0392B"/>
          <w:sz w:val="22"/>
        </w:rPr>
        <w:t>КРАСНАЯ ЛИНИЯ: деньги за машину НИКОГДА не принимаем на счёт ООО. На счёт фирмы — только 650 BYN.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5. Полный таймлайн сделки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Типичная сделка: 5–8 недель. Доставка 3–5 недель после оплаты.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Период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происходит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День 0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Лид → квалификация (льгота, модель, бюджет) → договор + 650 BYN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Сразу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Выбор модели и комплектации из каталога CRM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Этап 3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Уточняем, есть ли льготник → данные льготника (если есть)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1 000–3 000 USD → авто бронируется у поставщика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оплата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Партнёры выкупают авто в КНР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КНР → КР → Минск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Транзит через Кыргызстан → автовоз в Минск (3–5 недель)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Приёмка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принимает авто в РБ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После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проходит полную растаможку самостоятельно</w:t>
            </w:r>
          </w:p>
        </w:tc>
      </w:tr>
    </w:tbl>
    <w:p/>
    <w:p>
      <w:pPr>
        <w:spacing w:after="80"/>
      </w:pPr>
      <w:r>
        <w:rPr>
          <w:rFonts w:ascii="Calibri" w:hAnsi="Calibri"/>
          <w:b/>
          <w:i w:val="0"/>
          <w:sz w:val="22"/>
        </w:rPr>
        <w:t xml:space="preserve">Что говорить клиенту: </w:t>
      </w:r>
      <w:r>
        <w:rPr>
          <w:rFonts w:ascii="Calibri" w:hAnsi="Calibri"/>
          <w:b w:val="0"/>
          <w:i w:val="0"/>
          <w:sz w:val="22"/>
        </w:rPr>
        <w:t>«После оплаты — 3–5 недель доставки. Новое авто прямо от поставщика в Китае через Кыргызстан.»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6. Воронка сделки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0. Лид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Заявка приходит → менеджер реагирует по SLA → цель: вывести на звонок.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1. Квалификация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До предоплаты понять: какая модель/бюджет, есть ли льготник для растаможки (влияет на оформление с самого начала), сроки, готовность к предоплате.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2. Подбор, договор, предоплата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Подбираем авто по каталогу CRM</w:t>
      </w:r>
      <w:r>
        <w:rPr>
          <w:rFonts w:ascii="Calibri" w:hAnsi="Calibri"/>
          <w:b w:val="0"/>
          <w:i w:val="0"/>
          <w:sz w:val="22"/>
        </w:rPr>
        <w:t xml:space="preserve"> (модель, комплектация, цвет).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Договор + предоплата 650 BYN</w:t>
      </w:r>
      <w:r>
        <w:rPr>
          <w:rFonts w:ascii="Calibri" w:hAnsi="Calibri"/>
          <w:b w:val="0"/>
          <w:i w:val="0"/>
          <w:sz w:val="22"/>
        </w:rPr>
        <w:t xml:space="preserve"> на счёт ООО.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Осмотр не нужен — авто новые. Доверенность не оформляется.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3. На кого оформляем (льготник)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Есть льготник → </w:t>
      </w:r>
      <w:r>
        <w:rPr>
          <w:rFonts w:ascii="Calibri" w:hAnsi="Calibri"/>
          <w:b w:val="0"/>
          <w:i w:val="0"/>
          <w:sz w:val="22"/>
        </w:rPr>
        <w:t>клиент сразу присылает данные льготника → авто оформляется на него.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Нет льготника → </w:t>
      </w:r>
      <w:r>
        <w:rPr>
          <w:rFonts w:ascii="Calibri" w:hAnsi="Calibri"/>
          <w:b w:val="0"/>
          <w:i w:val="0"/>
          <w:sz w:val="22"/>
        </w:rPr>
        <w:t>везём и оформляем на самого клиента.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4. Бронь (задаток)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Клиент вносит задаток (ориентировочно 1 000–3 000 USD) в Бишкек → авто бронируется у поставщика.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5. Полная оплата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Клиент переводит остаток (стоимость авто + расходы) в Бишкек — Золотая Корона / крипта / банковский перевод.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6. Выкуп, транзит и доставка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Партнёры выкупают у поставщика в КНР → транзит через КР → автовоз в Минск.</w:t>
      </w:r>
      <w:r>
        <w:rPr>
          <w:rFonts w:ascii="Calibri" w:hAnsi="Calibri"/>
          <w:b/>
          <w:i w:val="0"/>
          <w:sz w:val="22"/>
        </w:rPr>
        <w:t xml:space="preserve"> Ориентировочный срок доставки: 3–5 недель.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 7. Приёмка и растаможка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Клиент принимает авто в согласованном пункте в РБ.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Клиент самостоятельно проходит полную растаможку</w:t>
      </w:r>
      <w:r>
        <w:rPr>
          <w:rFonts w:ascii="Calibri" w:hAnsi="Calibri"/>
          <w:b w:val="0"/>
          <w:i w:val="0"/>
          <w:sz w:val="22"/>
        </w:rPr>
        <w:t xml:space="preserve"> (как правило — льготную, на льготника).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Этап. После выдачи (не пропускать!)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Снять фото/видео</w:t>
      </w:r>
      <w:r>
        <w:rPr>
          <w:rFonts w:ascii="Calibri" w:hAnsi="Calibri"/>
          <w:b w:val="0"/>
          <w:i w:val="0"/>
          <w:sz w:val="22"/>
        </w:rPr>
        <w:t xml:space="preserve"> (с согласия клиента) для Instagram/TG/TikTok. Реальные выдачи — основа контента.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Запросить отзыв.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Предложить реферальную программу</w:t>
      </w:r>
      <w:r>
        <w:rPr>
          <w:rFonts w:ascii="Calibri" w:hAnsi="Calibri"/>
          <w:b w:val="0"/>
          <w:i w:val="0"/>
          <w:sz w:val="22"/>
        </w:rPr>
        <w:t xml:space="preserve"> («приведи друга»).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7. Льготная растаможка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Льготная растаможка — 50% скидка для инвалидов и отдельных категорий. Именно поэтому клиентские цены считаются «под льготу на физлицо».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Льгота персональная: авто оформляется и числится на льготнике. Доверенность не нужна — достаточно данных льготника.</w:t>
      </w:r>
    </w:p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Льготника выясняем на старте сделки (этап квалификации), чтобы сразу оформлять на правильное лицо.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Чек-лист данных льготника (что просим у клиента)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ФИО полностью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Паспортные данные / личный номер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Документ, подтверждающий право на льготу (удостоверение инвалида и т.п.)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Адрес регистрации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Контактный телефон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8. Страхование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Страхование на время перевозки — за счёт компании.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9. Расторжение договора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Стадия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 предоплаты (650 BYN)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Возврат задатка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 подписания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применяется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После подписания, задаток не внесён (до 3 дней)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50% (325 BYN) — по согласованию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внесён, выкуп не начат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Частично — по согласованию с партнёрами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Выкуп начат / авто в пути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возвращается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Если клиент хочет расторгнуть — сразу руководителю. Самостоятельно не решаем.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10. Порядок работы в CRM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Этап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Статус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заполнить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Лид получен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Новая заявка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Имя, телефон, источник, модель, бюджет, льгота (да/нет)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Квалификация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работе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Итог: модель, льготник, срок — в заметках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 + предоплата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Номер, дата, 650 BYN, выбранная модель/комплектация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Данные льготника получены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ФИО льготника в заметках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внесён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Бронь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Модель, комплектация, сумма задатка, дата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оплата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Оплачено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Итоговая сумма, дата, способ оплаты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в пути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Доставка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Этап (КНР → КР → Минск), ориентировочная дата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получено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Завершено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Дата, закрыть сделку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1A5FA8"/>
          <w:sz w:val="22"/>
        </w:rPr>
        <w:t>Обновляйте CRM сразу после каждого события.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11. Оптовые продажи (партии)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 xml:space="preserve">Розница </w:t>
      </w:r>
      <w:r>
        <w:rPr>
          <w:rFonts w:ascii="Calibri" w:hAnsi="Calibri"/>
          <w:b w:val="0"/>
          <w:i w:val="0"/>
          <w:sz w:val="22"/>
        </w:rPr>
        <w:t xml:space="preserve">(1 авто) и </w:t>
      </w:r>
      <w:r>
        <w:rPr>
          <w:rFonts w:ascii="Calibri" w:hAnsi="Calibri"/>
          <w:b/>
          <w:i w:val="0"/>
          <w:sz w:val="22"/>
        </w:rPr>
        <w:t>перекупы/дилеры</w:t>
      </w:r>
      <w:r>
        <w:rPr>
          <w:rFonts w:ascii="Calibri" w:hAnsi="Calibri"/>
          <w:b w:val="0"/>
          <w:i w:val="0"/>
          <w:sz w:val="22"/>
        </w:rPr>
        <w:t xml:space="preserve"> (партия) — разные подходы.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Скидки по объёму (тиры) — в каталоге CRM</w:t>
      </w:r>
      <w:r>
        <w:rPr>
          <w:rFonts w:ascii="Calibri" w:hAnsi="Calibri"/>
          <w:b w:val="0"/>
          <w:i w:val="0"/>
          <w:sz w:val="22"/>
        </w:rPr>
        <w:t>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Условия по опту обговариваются индивидуально (объём, сроки, цена, оплата).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Опт — самый крупный чек.</w:t>
      </w:r>
      <w:r>
        <w:rPr>
          <w:rFonts w:ascii="Calibri" w:hAnsi="Calibri"/>
          <w:b w:val="0"/>
          <w:i w:val="0"/>
          <w:sz w:val="22"/>
        </w:rPr>
        <w:t xml:space="preserve"> На таких лидах не теряем темп и при необходимости заводим на руководство.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12. Работа с возражениями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Возражение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Ответ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«Почему так дёшево? Серый импорт?»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Новое авто, экономия — прямая поставка от поставщика в КНР через КР, без наценки дилера. Документы официальные, растаможка официальная.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«Законно ли по льготе?»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Да, льготная растаможка — законный механизм РБ (скидка для инвалидов и отдельных категорий). Авто оформляется на льготника.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«Почему предоплата вперёд?»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650 BYN — оплата нашей работы (подбор, организация поставки, сопровождение). Входит в итог и запускает сделку.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«А вдруг не привезёте?»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Работаем по договору, поэтапно: вы видите документы на каждом шаге. Деньги за авто идут партнёру в Бишкек по согласованной схеме.</w:t>
            </w:r>
          </w:p>
        </w:tc>
      </w:tr>
    </w:tbl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13. Шаблоны сообщений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После заявки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«Здравствуйте! Аккин Трейд. Подберём вам новое авто из Китая под ключ. Подскажите модель/бюджет — подготовлю расчёт. Когда удобно созвониться?»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Перед предоплатой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«Чтобы стартовать, заключаем договор и вносится предоплата 650 BYN (входит в итог). После — фиксируем авто и запускаем поставку.»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После задатка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«Задаток получен, авто забронировано. Следующий шаг — полная оплата в Бишкек, после неё уходит в работу. Реквизиты пришлю отдельно.»</w:t>
      </w:r>
    </w:p>
    <w:p>
      <w:pPr>
        <w:spacing w:before="180" w:after="40"/>
      </w:pPr>
      <w:r>
        <w:rPr>
          <w:rFonts w:ascii="Calibri" w:hAnsi="Calibri"/>
          <w:b/>
          <w:i w:val="0"/>
          <w:color w:val="1A1A1A"/>
          <w:sz w:val="22"/>
        </w:rPr>
        <w:t>Перед выдачей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«Авто прибыло в РБ. Согласуем время приёмки. Напомню: растаможка на вашей стороне (по льготе — на льготника).»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KPI и метрики (для контроля воронки)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Отслеживаем по каждому менеджеру: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Время ответа на лид (цель — 5–15 мин)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лид → звонок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звонок → договор + предоплата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Конверсия: предоплата → задаток → полная оплата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Кол-во проданных авто в месяц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Доля сделок с отзывом/рефералом после выдачи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Эскалация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Вопрос вне компетенции / нестандартная ситуация → </w:t>
      </w:r>
      <w:r>
        <w:rPr>
          <w:rFonts w:ascii="Calibri" w:hAnsi="Calibri"/>
          <w:b/>
          <w:i w:val="0"/>
          <w:sz w:val="22"/>
        </w:rPr>
        <w:t>руководство.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Затык/задержка у партнёра в Бишкеке → </w:t>
      </w:r>
      <w:r>
        <w:rPr>
          <w:rFonts w:ascii="Calibri" w:hAnsi="Calibri"/>
          <w:b/>
          <w:i w:val="0"/>
          <w:sz w:val="22"/>
        </w:rPr>
        <w:t>Бакыт</w:t>
      </w:r>
      <w:r>
        <w:rPr>
          <w:rFonts w:ascii="Calibri" w:hAnsi="Calibri"/>
          <w:b w:val="0"/>
          <w:i w:val="0"/>
          <w:sz w:val="22"/>
        </w:rPr>
        <w:t xml:space="preserve"> (директор партнёров в КР).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 xml:space="preserve">Спорная ситуация с клиентом → </w:t>
      </w:r>
      <w:r>
        <w:rPr>
          <w:rFonts w:ascii="Calibri" w:hAnsi="Calibri"/>
          <w:b/>
          <w:i w:val="0"/>
          <w:sz w:val="22"/>
        </w:rPr>
        <w:t>не обещать ничего от себя, эскалировать руководству.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15. Параметры договора (шпаргалка)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Параметр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Значение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Стоимость услуги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650 BYN (предоплата, невозвратная)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ориентировочно 1 000–3 000 USD (может быть меньше)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Осмотр / доверенность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нужны — авто новые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Транзит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КНР → КР (транзит, не реэкспорт) → Минск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Срок доставки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3–5 недель после оплаты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Растаможка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Полная на клиенте (как правило льготная на физлицо)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Страхование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 счёт компании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Реквизиты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р/с BY51ALFA30122J91700010270000, ЗАО «Альфа-банк», БИК ALFABY2X, УНП 291916434</w:t>
            </w:r>
          </w:p>
        </w:tc>
      </w:tr>
    </w:tbl>
    <w:p/>
    <w:p>
      <w:pPr>
        <w:spacing w:after="80"/>
      </w:pPr>
      <w:r>
        <w:rPr>
          <w:rFonts w:ascii="Calibri" w:hAnsi="Calibri"/>
          <w:b w:val="0"/>
          <w:i/>
          <w:color w:val="555555"/>
          <w:sz w:val="22"/>
        </w:rPr>
        <w:t>Документ описывает текущую схему. При изменении условий — обновлять.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